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sz w:val="32"/>
          <w:szCs w:val="32"/>
        </w:rPr>
        <w:t xml:space="preserve">Actes fonciers Pradel, Tiaret, 1876-1913</w:t>
      </w:r>
    </w:p>
    <w:p>
      <w:pPr>
        <w:spacing w:after="400"/>
      </w:pPr>
      <w:r>
        <w:rPr>
          <w:i/>
          <w:iCs/>
          <w:color w:val="555555"/>
          <w:sz w:val="24"/>
          <w:szCs w:val="24"/>
        </w:rPr>
        <w:t xml:space="preserve">Trois pièces d'archives familiales transcrites et remises en contexte</w:t>
      </w:r>
    </w:p>
    <w:p>
      <w:pPr>
        <w:spacing w:after="200" w:line="300"/>
        <w:jc w:val="left"/>
      </w:pPr>
      <w:r>
        <w:rPr>
          <w:b w:val="false"/>
          <w:bCs w:val="false"/>
          <w:i w:val="false"/>
          <w:iCs w:val="false"/>
          <w:sz w:val="22"/>
          <w:szCs w:val="22"/>
        </w:rPr>
        <w:t xml:space="preserve">Quatre scans, mais trois actes seulement : les fichiers « Bail 1/2 fruit 1903 verso » et « verso 1 » sont deux numérisations de la même page, le dos d'un même bail. Ce qui reste donc à examiner, c'est un triptyque qui court sur trente-sept ans et qui touche trois générations de la famille : l'achat par lequel Louis I devient propriétaire à Tiaret en 1876, un bail de métayage passé en 1903 entre son frère Philippe et le fils de Louis, puis un bail à fermage de 1913 entre les deux mêmes hommes portant sur une ferme de deux cent dix hectares. Les trois documents parlent de la même terre, ou de terres voisines, et se répondent d'une façon qu'on ne pouvait pas deviner avant de les avoir sous les yeux ensemble.</w:t>
      </w:r>
    </w:p>
    <w:p>
      <w:pPr>
        <w:spacing w:after="200" w:line="300"/>
        <w:jc w:val="left"/>
      </w:pPr>
      <w:r>
        <w:rPr>
          <w:b w:val="false"/>
          <w:bCs w:val="false"/>
          <w:i w:val="false"/>
          <w:iCs w:val="false"/>
          <w:sz w:val="22"/>
          <w:szCs w:val="22"/>
        </w:rPr>
        <w:t xml:space="preserve">Je transcris chaque pièce au plus près de l'écriture, en signalant entre crochets les mots dont la lecture reste incertaine, puis je reviens sur ce que chacune ajoute ou corrige à ce qu'on savait déjà de Louis I, de Philippe I et du fils de Louis, celui qu'on appelle dans nos notes Louis II.</w:t>
      </w:r>
    </w:p>
    <w:p>
      <w:pPr>
        <w:pStyle w:val="Heading1"/>
        <w:spacing w:after="200" w:before="400"/>
      </w:pPr>
      <w:r>
        <w:rPr>
          <w:b/>
          <w:bCs/>
        </w:rPr>
        <w:t xml:space="preserve">I. L'achat du 20 juin 1876 : Louis I devient propriétaire</w:t>
      </w:r>
    </w:p>
    <w:p>
      <w:pPr>
        <w:spacing w:after="200" w:line="300"/>
        <w:jc w:val="left"/>
      </w:pPr>
      <w:r>
        <w:rPr>
          <w:b w:val="false"/>
          <w:bCs w:val="false"/>
          <w:i w:val="false"/>
          <w:iCs w:val="false"/>
          <w:sz w:val="22"/>
          <w:szCs w:val="22"/>
        </w:rPr>
        <w:t xml:space="preserve">Le document n'est pas l'acte de vente lui-même mais un certificat de dépôt au greffe : le notaire n'envoyait au tribunal qu'une copie collationnée de l'acte, et c'est cette formalité de publicité que le greffier atteste ici. Trois dates s'y superposent. L'acte de vente proprement dit a été passé en l'étude du notaire le 20 juin 1876, celui que le nom du fichier retient. Le notaire en a déposé une copie au greffe du tribunal civil de première instance de Mostaganem le 24 juillet suivant. Et c'est le 2 octobre 1876 que le commis-greffier signe le certificat que nous avons sous les yeux, une fois écoulé le délai d'affichage de l'extrait dans la salle d'audience.</w:t>
      </w:r>
    </w:p>
    <w:p>
      <w:pPr>
        <w:pStyle w:val="Heading2"/>
        <w:spacing w:after="200" w:before="400"/>
      </w:pPr>
      <w:r>
        <w:rPr>
          <w:b/>
          <w:bCs/>
        </w:rPr>
        <w:t xml:space="preserve">Transcription</w:t>
      </w:r>
    </w:p>
    <w:p>
      <w:pPr>
        <w:pBdr>
          <w:left w:val="single" w:color="999999" w:sz="8" w:space="8"/>
        </w:pBdr>
        <w:spacing w:after="120" w:line="300"/>
        <w:ind w:left="720"/>
      </w:pPr>
      <w:r>
        <w:rPr>
          <w:i/>
          <w:iCs/>
          <w:sz w:val="22"/>
          <w:szCs w:val="22"/>
        </w:rPr>
        <w:t xml:space="preserve">Au mil huit cent soixante-seize et le deux octobre, Nous Commis Greffier du Tribunal Civil de 1ère instance de Mostaganem, certifions que le vingt-quatre juillet dernier, Me [Renin, lecture incertaine] notaire en cette ville a déposé au greffe, en conformité de l'article [2148 ou 2196, lecture incertaine] du Code Civil, la copie collationnée d'un acte passé en son étude le vingt juin précédent, enregistré, contenant vente par la Dame Caroline-Marie Jacquinot, propriétaire sans profession, veuve de M. Louis [Allamargot, lecture incertaine], demeurant précédemment à Oran, actuellement à Tiaret, à M. Louis Pradel, propriétaire demeurant à Tiaret, moyennant entre les charges le prix principal de dix-huit mille francs, d'une propriété rurale située banlieue de Tiaret de la contenance de quatre-vingt-sept hectares environ d'un seul tenant, avec la ferme d'exploitation qui y est élevée.</w:t>
      </w:r>
    </w:p>
    <w:p>
      <w:pPr>
        <w:pBdr>
          <w:left w:val="single" w:color="999999" w:sz="8" w:space="8"/>
        </w:pBdr>
        <w:spacing w:after="120" w:line="300"/>
        <w:ind w:left="720"/>
      </w:pPr>
      <w:r>
        <w:rPr>
          <w:i/>
          <w:iCs/>
          <w:sz w:val="22"/>
          <w:szCs w:val="22"/>
        </w:rPr>
        <w:t xml:space="preserve">Certifions en outre qu'un extrait de ladite copie collationnée a été affiché au tableau à ce destiné, placé dans la salle de l'auditoire de ce tribunal, et y est demeuré exposé depuis la date du dépôt jusqu'à ce jour.</w:t>
      </w:r>
    </w:p>
    <w:p>
      <w:pPr>
        <w:pBdr>
          <w:left w:val="single" w:color="999999" w:sz="8" w:space="8"/>
        </w:pBdr>
        <w:spacing w:after="240" w:line="300"/>
        <w:ind w:left="720"/>
      </w:pPr>
      <w:r>
        <w:rPr>
          <w:i/>
          <w:iCs/>
          <w:sz w:val="22"/>
          <w:szCs w:val="22"/>
        </w:rPr>
        <w:t xml:space="preserve">Le Commis Greffier, [signature, peut-être Muraglia ou Nuvaglio].</w:t>
      </w:r>
    </w:p>
    <w:p>
      <w:pPr>
        <w:spacing w:after="200" w:line="300"/>
        <w:jc w:val="left"/>
      </w:pPr>
      <w:r>
        <w:rPr>
          <w:b w:val="false"/>
          <w:bCs w:val="false"/>
          <w:i w:val="false"/>
          <w:iCs w:val="false"/>
          <w:sz w:val="22"/>
          <w:szCs w:val="22"/>
        </w:rPr>
        <w:t xml:space="preserve">En marge figurent des mentions d'enregistrement à demi effacées (« enregistré à Mostaganem le [4?] octobre 1876, folio [163?]... ») et deux montants, 1,31.75 et 106,20, qui correspondent vraisemblablement aux droits perçus sur la vente et sur le certificat lui-même.</w:t>
      </w:r>
    </w:p>
    <w:p>
      <w:pPr>
        <w:pStyle w:val="Heading2"/>
        <w:spacing w:after="200" w:before="400"/>
      </w:pPr>
      <w:r>
        <w:rPr>
          <w:b/>
          <w:bCs/>
        </w:rPr>
        <w:t xml:space="preserve">Ce que cela nous apprend</w:t>
      </w:r>
    </w:p>
    <w:p>
      <w:pPr>
        <w:spacing w:after="200" w:line="300"/>
        <w:jc w:val="left"/>
      </w:pPr>
      <w:r>
        <w:rPr>
          <w:b w:val="false"/>
          <w:bCs w:val="false"/>
          <w:i w:val="false"/>
          <w:iCs w:val="false"/>
          <w:sz w:val="22"/>
          <w:szCs w:val="22"/>
        </w:rPr>
        <w:t xml:space="preserve">C'est, à ce jour, le plus ancien titre de propriété connu de Louis I, et sans doute le premier acquis par l'un des trois frères après leur arrivée à Tiaret. La date est parlante : Louis I épouse Anna Maria Mounier le 16 novembre 1875 à Aïn-Tédelès, où l'acte de mariage le dit « cultivateur », pas encore propriétaire. Sept mois plus tard, il achète quatre-vingt-sept hectares pour dix-huit mille francs à une veuve établie entre Oran et Tiaret. La proximité des deux dates invite à se demander si la dot ou les biens apportés par Anna Maria, fille d'un propriétaire cultivateur du Bosquet, n'ont pas servi à financer cet achat ; rien dans le document ne le prouve, mais le calendrier est trop serré pour ne pas être noté.</w:t>
      </w:r>
    </w:p>
    <w:p>
      <w:pPr>
        <w:spacing w:after="200" w:line="300"/>
        <w:jc w:val="left"/>
      </w:pPr>
      <w:r>
        <w:rPr>
          <w:b w:val="false"/>
          <w:bCs w:val="false"/>
          <w:i w:val="false"/>
          <w:iCs w:val="false"/>
          <w:sz w:val="22"/>
          <w:szCs w:val="22"/>
        </w:rPr>
        <w:t xml:space="preserve">On savait par ailleurs que Louis I avait subi une saisie de cent vingt-huit hectares en 1891. L'écart entre les deux surfaces, quatre-vingt-sept hectares achetés en 1876 et cent vingt-huit hectares saisis quinze ans plus tard, montre qu'il avait agrandi son domaine dans l'intervalle, avant de le voir menacé ou en partie perdu. Ce certificat comble donc un vide réel : jusqu'ici, rien ne datait le tout début de son installation foncière à Tiaret.</w:t>
      </w:r>
    </w:p>
    <w:p>
      <w:pPr>
        <w:spacing w:after="200" w:line="300"/>
        <w:jc w:val="left"/>
      </w:pPr>
      <w:r>
        <w:rPr>
          <w:b w:val="false"/>
          <w:bCs w:val="false"/>
          <w:i w:val="false"/>
          <w:iCs w:val="false"/>
          <w:sz w:val="22"/>
          <w:szCs w:val="22"/>
        </w:rPr>
        <w:t xml:space="preserve">La venderesse, Caroline-Marie Jacquinot, veuve d'un certain Allamargot (l'orthographe reste à vérifier), avait vécu à Oran avant de s'établir elle aussi à Tiaret : un nom de plus dans le petit monde des propriétaires de la région, à rapprocher le cas échéant d'autres actes notariés de Tiaret des années 1870 si l'occasion se présente.</w:t>
      </w:r>
    </w:p>
    <w:p>
      <w:pPr>
        <w:pStyle w:val="Heading1"/>
        <w:spacing w:after="200" w:before="400"/>
      </w:pPr>
      <w:r>
        <w:rPr>
          <w:b/>
          <w:bCs/>
        </w:rPr>
        <w:t xml:space="preserve">II. Le bail à mi-fruits du 2 octobre 1903 : un fragment</w:t>
      </w:r>
    </w:p>
    <w:p>
      <w:pPr>
        <w:spacing w:after="200" w:line="300"/>
        <w:jc w:val="left"/>
      </w:pPr>
      <w:r>
        <w:rPr>
          <w:b w:val="false"/>
          <w:bCs w:val="false"/>
          <w:i w:val="false"/>
          <w:iCs w:val="false"/>
          <w:sz w:val="22"/>
          <w:szCs w:val="22"/>
        </w:rPr>
        <w:t xml:space="preserve">Les deux derniers fichiers sont deux photographies de la même feuille, le verso d'un bail agricole passé entre Philippe I (« Pradel Philippe », désigné ailleurs « père » pour le distinguer de son propre fils Philippe II) et Louis, fils de Louis I, celui-là même qu'on identifie par ailleurs comme l'exploitant établi à Oued-Lili : Louis II, alors âgé de vingt-cinq ans. Le recto, qui devait porter la désignation du bien loué, sa contenance et la durée du bail, n'a pas été fourni ; peut-être n'a-t-il pas été conservé, peut-être reste-t-il à retrouver dans les mêmes archives.</w:t>
      </w:r>
    </w:p>
    <w:p>
      <w:pPr>
        <w:pStyle w:val="Heading2"/>
        <w:spacing w:after="200" w:before="400"/>
      </w:pPr>
      <w:r>
        <w:rPr>
          <w:b/>
          <w:bCs/>
        </w:rPr>
        <w:t xml:space="preserve">Transcription du texte visible</w:t>
      </w:r>
    </w:p>
    <w:p>
      <w:pPr>
        <w:pBdr>
          <w:left w:val="single" w:color="999999" w:sz="8" w:space="8"/>
        </w:pBdr>
        <w:spacing w:after="120" w:line="300"/>
        <w:ind w:left="720"/>
      </w:pPr>
      <w:r>
        <w:rPr>
          <w:i/>
          <w:iCs/>
          <w:sz w:val="22"/>
          <w:szCs w:val="22"/>
        </w:rPr>
        <w:t xml:space="preserve">... de même nature, à frais communs et par moitié. Les semences (blé tendre, dur, avoine, maïs, pois chiches) seront avancées par Monsieur Pradel Philippe, qui à la récolte retirera les semences par lui avancées avant tout partage. La main-d'œuvre, les battages seront supportés par le preneur. Les travaux de moisson [sont] payables par moitié. Pour la perception des droits, les parties évaluent [les produits ou les bénéfices, lecture incertaine] à retirer par le preneur de ce bail, chaque année, à deux cents francs. Et les [charges annuelles, lecture incertaine] à vingt francs. Fait double et de bonne foi à Tiaret le deux octobre mil neuf cent trois.</w:t>
      </w:r>
    </w:p>
    <w:p>
      <w:pPr>
        <w:pBdr>
          <w:left w:val="single" w:color="999999" w:sz="8" w:space="8"/>
        </w:pBdr>
        <w:spacing w:after="120" w:line="300"/>
        <w:ind w:left="720"/>
      </w:pPr>
      <w:r>
        <w:rPr>
          <w:i/>
          <w:iCs/>
          <w:sz w:val="22"/>
          <w:szCs w:val="22"/>
        </w:rPr>
        <w:t xml:space="preserve">Vu et approuvé,</w:t>
      </w:r>
    </w:p>
    <w:p>
      <w:pPr>
        <w:pBdr>
          <w:left w:val="single" w:color="999999" w:sz="8" w:space="8"/>
        </w:pBdr>
        <w:spacing w:after="120" w:line="300"/>
        <w:ind w:left="720"/>
      </w:pPr>
      <w:r>
        <w:rPr>
          <w:i/>
          <w:iCs/>
          <w:sz w:val="22"/>
          <w:szCs w:val="22"/>
        </w:rPr>
        <w:t xml:space="preserve">Louis Pradel fils,</w:t>
      </w:r>
    </w:p>
    <w:p>
      <w:pPr>
        <w:pBdr>
          <w:left w:val="single" w:color="999999" w:sz="8" w:space="8"/>
        </w:pBdr>
        <w:spacing w:after="240" w:line="300"/>
        <w:ind w:left="720"/>
      </w:pPr>
      <w:r>
        <w:rPr>
          <w:i/>
          <w:iCs/>
          <w:sz w:val="22"/>
          <w:szCs w:val="22"/>
        </w:rPr>
        <w:t xml:space="preserve">Pradel Philippe.</w:t>
      </w:r>
    </w:p>
    <w:p>
      <w:pPr>
        <w:pStyle w:val="Heading2"/>
        <w:spacing w:after="200" w:before="400"/>
      </w:pPr>
      <w:r>
        <w:rPr>
          <w:b/>
          <w:bCs/>
        </w:rPr>
        <w:t xml:space="preserve">Ce que cela nous apprend</w:t>
      </w:r>
    </w:p>
    <w:p>
      <w:pPr>
        <w:spacing w:after="200" w:line="300"/>
        <w:jc w:val="left"/>
      </w:pPr>
      <w:r>
        <w:rPr>
          <w:b w:val="false"/>
          <w:bCs w:val="false"/>
          <w:i w:val="false"/>
          <w:iCs w:val="false"/>
          <w:sz w:val="22"/>
          <w:szCs w:val="22"/>
        </w:rPr>
        <w:t xml:space="preserve">Même privé de sa première moitié, ce fragment suffit à montrer la mécanique d'un métayage classique : le propriétaire avance les semences et les récupère en nature avant tout partage de la récolte, le preneur assume la main-d'œuvre et les frais de battage, la moisson se paie à frais partagés. La dernière clause, l'évaluation des fruits à deux cents francs par an pour la perception des droits d'enregistrement, donne une idée du rendement attendu de la parcelle, modeste au regard des trois mille cent cinquante francs de loyer annuel que rapportera, dix ans plus tard, le bail de 1913 : deux échelles de valeur bien différentes, l'une pour une exploitation à mi-fruits, l'autre pour un fermage sur une grande propriété.</w:t>
      </w:r>
    </w:p>
    <w:p>
      <w:pPr>
        <w:spacing w:after="200" w:line="300"/>
        <w:jc w:val="left"/>
      </w:pPr>
      <w:r>
        <w:rPr>
          <w:b w:val="false"/>
          <w:bCs w:val="false"/>
          <w:i w:val="false"/>
          <w:iCs w:val="false"/>
          <w:sz w:val="22"/>
          <w:szCs w:val="22"/>
        </w:rPr>
        <w:t xml:space="preserve">Ce bail montre surtout qu'en 1903 déjà, Philippe I traite d'égal à égal avec le fils de son frère Louis. La relation foncière entre l'oncle et le neveu ne commence donc pas en 1913 ; elle se poursuit sur au moins une décennie, et probablement davantage si l'on retrouve un jour le recto de cette pièce.</w:t>
      </w:r>
    </w:p>
    <w:p>
      <w:pPr>
        <w:pStyle w:val="Heading1"/>
        <w:spacing w:after="200" w:before="400"/>
      </w:pPr>
      <w:r>
        <w:rPr>
          <w:b/>
          <w:bCs/>
        </w:rPr>
        <w:t xml:space="preserve">III. Le bail à fermage du 29 septembre 1913 : la ferme d'Ouled Sfiane</w:t>
      </w:r>
    </w:p>
    <w:p>
      <w:pPr>
        <w:spacing w:after="200" w:line="300"/>
        <w:jc w:val="left"/>
      </w:pPr>
      <w:r>
        <w:rPr>
          <w:b w:val="false"/>
          <w:bCs w:val="false"/>
          <w:i w:val="false"/>
          <w:iCs w:val="false"/>
          <w:sz w:val="22"/>
          <w:szCs w:val="22"/>
        </w:rPr>
        <w:t xml:space="preserve">Cette fois le document est complet. Philippe I, propriétaire à Tiaret, donne à bail à Louis Pradel fils, propriétaire à Oued[-Lili], pour une durée de trois ou six années consécutives à compter du premier octobre 1913, une propriété d'environ deux cent dix hectares appelée Ouled Sfiane ([Tédiquest], lecture incertaine), provenant de la vente [Dollé] Boggio du 19 janvier 1908. Une baraque en planches y est édifiée, quatre-vingt-cinq mètres cinquante de longueur sur cinq mètres vingt de largeur, couverte en tôle Roux de Marseille.</w:t>
      </w:r>
    </w:p>
    <w:p>
      <w:pPr>
        <w:pStyle w:val="Heading2"/>
        <w:spacing w:after="200" w:before="400"/>
      </w:pPr>
      <w:r>
        <w:rPr>
          <w:b/>
          <w:bCs/>
        </w:rPr>
        <w:t xml:space="preserve">Transcription</w:t>
      </w:r>
    </w:p>
    <w:p>
      <w:pPr>
        <w:pBdr>
          <w:left w:val="single" w:color="999999" w:sz="8" w:space="8"/>
        </w:pBdr>
        <w:spacing w:after="120" w:line="300"/>
        <w:ind w:left="720"/>
      </w:pPr>
      <w:r>
        <w:rPr>
          <w:i/>
          <w:iCs/>
          <w:sz w:val="22"/>
          <w:szCs w:val="22"/>
        </w:rPr>
        <w:t xml:space="preserve">Bail à loyer.</w:t>
      </w:r>
    </w:p>
    <w:p>
      <w:pPr>
        <w:pBdr>
          <w:left w:val="single" w:color="999999" w:sz="8" w:space="8"/>
        </w:pBdr>
        <w:spacing w:after="120" w:line="300"/>
        <w:ind w:left="720"/>
      </w:pPr>
      <w:r>
        <w:rPr>
          <w:i/>
          <w:iCs/>
          <w:sz w:val="22"/>
          <w:szCs w:val="22"/>
        </w:rPr>
        <w:t xml:space="preserve">Entre 1° Monsieur Pradel Philippe père, propriétaire à Tiaret, d'une part ; 2° Monsieur Louis Pradel fils, propriétaire à Oued[-Lili], d'autre part.</w:t>
      </w:r>
    </w:p>
    <w:p>
      <w:pPr>
        <w:pBdr>
          <w:left w:val="single" w:color="999999" w:sz="8" w:space="8"/>
        </w:pBdr>
        <w:spacing w:after="120" w:line="300"/>
        <w:ind w:left="720"/>
      </w:pPr>
      <w:r>
        <w:rPr>
          <w:i/>
          <w:iCs/>
          <w:sz w:val="22"/>
          <w:szCs w:val="22"/>
        </w:rPr>
        <w:t xml:space="preserve">Il a été convenu et arrêté ce qui suit. Monsieur Pradel Ph. père, ci-nommé, donne à bail à M. Louis Pradel fils, également nommé, pour une durée de trois ou six années consécutives à compter du premier octobre mil neuf cent treize, une propriété d'environ deux cent dix hectares (210 h.) appelée Ouled Sfiane ([Tédiquest]), provenant de la vente [Dollé] Boggio du 19 janvier 1908, sur laquelle est édifiée une construction (baraque) en planches de quatre-vingt-cinq mètres cinquante de longueur sur cinq mètres vingt de largeur, recouverte en tôle Roux de Marseille.</w:t>
      </w:r>
    </w:p>
    <w:p>
      <w:pPr>
        <w:pBdr>
          <w:left w:val="single" w:color="999999" w:sz="8" w:space="8"/>
        </w:pBdr>
        <w:spacing w:after="120" w:line="300"/>
        <w:ind w:left="720"/>
      </w:pPr>
      <w:r>
        <w:rPr>
          <w:i/>
          <w:iCs/>
          <w:sz w:val="22"/>
          <w:szCs w:val="22"/>
        </w:rPr>
        <w:t xml:space="preserve">Le preneur déclare accepter cette propriété dans l'état où elle se trouve et s'engage à la cultiver et l'entretenir en bon père de famille.</w:t>
      </w:r>
    </w:p>
    <w:p>
      <w:pPr>
        <w:pBdr>
          <w:left w:val="single" w:color="999999" w:sz="8" w:space="8"/>
        </w:pBdr>
        <w:spacing w:after="120" w:line="300"/>
        <w:ind w:left="720"/>
      </w:pPr>
      <w:r>
        <w:rPr>
          <w:i/>
          <w:iCs/>
          <w:sz w:val="22"/>
          <w:szCs w:val="22"/>
        </w:rPr>
        <w:t xml:space="preserve">La présente location est consentie moyennant un prix annuel de quinze francs par hectare, payable à terme échu le premier octobre de chaque année, soit pour le premier terme le premier octobre de mil neuf cent quatorze, et le montant total de la location par année est de trois mille cent cinquante francs (3150 fr.).</w:t>
      </w:r>
    </w:p>
    <w:p>
      <w:pPr>
        <w:pBdr>
          <w:left w:val="single" w:color="999999" w:sz="8" w:space="8"/>
        </w:pBdr>
        <w:spacing w:after="240" w:line="300"/>
        <w:ind w:left="720"/>
      </w:pPr>
      <w:r>
        <w:rPr>
          <w:i/>
          <w:iCs/>
          <w:sz w:val="22"/>
          <w:szCs w:val="22"/>
        </w:rPr>
        <w:t xml:space="preserve">Fait double à Tiaret et de bonne foi le vingt-neuf septembre mil neuf cent treize.</w:t>
      </w:r>
    </w:p>
    <w:p>
      <w:pPr>
        <w:spacing w:after="200" w:line="300"/>
        <w:jc w:val="left"/>
      </w:pPr>
      <w:r>
        <w:rPr>
          <w:b w:val="false"/>
          <w:bCs w:val="false"/>
          <w:i w:val="false"/>
          <w:iCs w:val="false"/>
          <w:sz w:val="22"/>
          <w:szCs w:val="22"/>
        </w:rPr>
        <w:t xml:space="preserve">Signé Pradel Philippe et Louis Pradel. En marge, une série de chiffres accompagne l'acte (3150, 18900, 18,90 entre autres) qui correspondent aux calculs de droits d'enregistrement sur ce loyer annuel, et une note plus tardive, « 110 ha environ, revers d'un... », dont le sens exact reste à établir : elle pourrait renvoyer à une portion seulement du domaine, ou à une clause complémentaire portée au dos de la feuille.</w:t>
      </w:r>
    </w:p>
    <w:p>
      <w:pPr>
        <w:pStyle w:val="Heading2"/>
        <w:spacing w:after="200" w:before="400"/>
      </w:pPr>
      <w:r>
        <w:rPr>
          <w:b/>
          <w:bCs/>
        </w:rPr>
        <w:t xml:space="preserve">Ce que cela nous apprend</w:t>
      </w:r>
    </w:p>
    <w:p>
      <w:pPr>
        <w:spacing w:after="200" w:line="300"/>
        <w:jc w:val="left"/>
      </w:pPr>
      <w:r>
        <w:rPr>
          <w:b w:val="false"/>
          <w:bCs w:val="false"/>
          <w:i w:val="false"/>
          <w:iCs w:val="false"/>
          <w:sz w:val="22"/>
          <w:szCs w:val="22"/>
        </w:rPr>
        <w:t xml:space="preserve">Le calcul se vérifie tout seul : deux cent dix hectares à quinze francs font bien trois mille cent cinquante francs, ce qui confirme qu'on lit correctement la surface. La ferme s'appelle Ouled Sfiane, un toponyme qui n'apparaissait dans aucune de nos sources jusqu'ici, à moins que la mention entre parenthèses ne soit en réalité « Tiguiguest » plutôt que « Tédiquest » : ce nom de douar, lui, est bien attesté, il figure dans l'arrêté municipal de Tiaret de 1909 relu sur Gallica, aux côtés d'Ouled-Lakred, Aouisset, Ouled-bou-Gheddou et Torrich. Si cette seconde lecture est la bonne, ce bail situerait précisément la ferme de la famille dans un secteur déjà repéré par ailleurs, ce qui vaudrait la peine d'être vérifié sur l'original.</w:t>
      </w:r>
    </w:p>
    <w:p>
      <w:pPr>
        <w:spacing w:after="200" w:line="300"/>
        <w:jc w:val="left"/>
      </w:pPr>
      <w:r>
        <w:rPr>
          <w:b w:val="false"/>
          <w:bCs w:val="false"/>
          <w:i w:val="false"/>
          <w:iCs w:val="false"/>
          <w:sz w:val="22"/>
          <w:szCs w:val="22"/>
        </w:rPr>
        <w:t xml:space="preserve">Plus intéressant encore, la propriété provient d'une vente portant le nom de Boggio, datée du 19 janvier 1908. Ce nom ne dit rien en 1908, mais il reviendra : trois Boggio épousent des Pradel dans la génération suivante, celle des enfants de Louis II (Ernest Boggio marié à Georgette, Gilette Boggio épouse de Paul I, Jacqueline Boggio épouse d'un petit-fils de Louis II). Que la terre louée en 1913 par Louis II vienne justement d'une vente Boggio cinq ans plus tôt ouvre une piste qu'on n'avait pas : un voisinage, ou une relation d'affaires entre les deux familles, antérieur d'une bonne génération aux mariages qu'on connaissait déjà. Rien ne permet encore d'affirmer qu'il s'agit du même Boggio, mais la coïncidence des noms, sur une terre que Louis II exploite justement, mérite d'être creusée.</w:t>
      </w:r>
    </w:p>
    <w:p>
      <w:pPr>
        <w:pStyle w:val="Heading1"/>
        <w:spacing w:after="200" w:before="400"/>
      </w:pPr>
      <w:r>
        <w:rPr>
          <w:b/>
          <w:bCs/>
        </w:rPr>
        <w:t xml:space="preserve">IV. Ce que ces trois pièces changent, mises bout à bout</w:t>
      </w:r>
    </w:p>
    <w:p>
      <w:pPr>
        <w:spacing w:after="200" w:line="300"/>
        <w:jc w:val="left"/>
      </w:pPr>
      <w:r>
        <w:rPr>
          <w:b w:val="false"/>
          <w:bCs w:val="false"/>
          <w:i w:val="false"/>
          <w:iCs w:val="false"/>
          <w:sz w:val="22"/>
          <w:szCs w:val="22"/>
        </w:rPr>
        <w:t xml:space="preserve">Prises séparément, ce ne sont que des baux et un certificat de dépôt, le genre de papier qu'on range sans trop y regarder. Mises ensemble, elles dessinent une chronologie foncière qu'on n'avait pas. Louis I achète quatre-vingt-sept hectares à Tiaret en 1876, un an après son mariage ; son domaine s'agrandit, puisqu'il en perd cent vingt-huit à la saisie de 1891. Son frère Philippe, de son côté, acquiert ou constitue un autre bien, la ferme d'Ouled Sfiane, par une vente Boggio de 1908. Et la terre circule ensuite dans la famille par bail plutôt que par vente, d'abord en métayage en 1903, puis en fermage en 1913, toujours entre Philippe et le fils de Louis, jamais entre Philippe et Louis I lui-même. On peut y voir une organisation de fait : à mesure que Louis I s'endette et perd du terrain, c'est son fils qui reprend l'exploitation, sous l'autorité et au bénéfice de l'oncle Philippe.</w:t>
      </w:r>
    </w:p>
    <w:p>
      <w:pPr>
        <w:spacing w:after="200" w:line="300"/>
        <w:jc w:val="left"/>
      </w:pPr>
      <w:r>
        <w:rPr>
          <w:b w:val="false"/>
          <w:bCs w:val="false"/>
          <w:i w:val="false"/>
          <w:iCs w:val="false"/>
          <w:sz w:val="22"/>
          <w:szCs w:val="22"/>
        </w:rPr>
        <w:t xml:space="preserve">Pistes pour la suite : retrouver le recto du bail de 1903, qui donnerait la désignation exacte du bien loué cette année-là et permettrait de savoir s'il s'agit déjà d'Ouled Sfiane ou d'une autre parcelle ; vérifier sur l'acte original le nom du notaire de 1876 et celui de la venderesse, Jacquinot veuve Allamargot ; localiser le douar Ouled Sfiane ou Tiguiguest sur une carte de la commune de Tiaret ; et surtout, si l'occasion se présente, chercher la vente Boggio du 19 janvier 1908, qui pourrait bien être le premier point de contact documenté entre les deux familles.</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2026-07-23T15:42:14.243Z</dcterms:created>
  <dcterms:modified xsi:type="dcterms:W3CDTF">2026-07-23T15:42:14.243Z</dcterms:modified>
</cp:coreProperties>
</file>

<file path=docProps/custom.xml><?xml version="1.0" encoding="utf-8"?>
<Properties xmlns="http://schemas.openxmlformats.org/officeDocument/2006/custom-properties" xmlns:vt="http://schemas.openxmlformats.org/officeDocument/2006/docPropsVTypes"/>
</file>